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CARTA GANTT PRIMER TRIMESTRE </w:t>
      </w:r>
    </w:p>
    <w:tbl>
      <w:tblPr>
        <w:tblStyle w:val="Table1"/>
        <w:tblW w:w="16157.0" w:type="dxa"/>
        <w:jc w:val="left"/>
        <w:tblInd w:w="702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400"/>
      </w:tblPr>
      <w:tblGrid>
        <w:gridCol w:w="991"/>
        <w:gridCol w:w="1329"/>
        <w:gridCol w:w="1717"/>
        <w:gridCol w:w="5427"/>
        <w:gridCol w:w="1558"/>
        <w:gridCol w:w="5135"/>
        <w:tblGridChange w:id="0">
          <w:tblGrid>
            <w:gridCol w:w="991"/>
            <w:gridCol w:w="1329"/>
            <w:gridCol w:w="1717"/>
            <w:gridCol w:w="5427"/>
            <w:gridCol w:w="1558"/>
            <w:gridCol w:w="51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2° MEDIO 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ASIGNATURA: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LENGUA Y LITERATURA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horas pedagógicas 78 HRS– N° de evaluaciones.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PROFESOR(A):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MURIEL MORENO DURÁN 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2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8"/>
        <w:gridCol w:w="4894"/>
        <w:gridCol w:w="620"/>
        <w:gridCol w:w="613"/>
        <w:gridCol w:w="613"/>
        <w:gridCol w:w="708"/>
        <w:gridCol w:w="601"/>
        <w:gridCol w:w="630"/>
        <w:gridCol w:w="683"/>
        <w:gridCol w:w="586"/>
        <w:gridCol w:w="595"/>
        <w:gridCol w:w="586"/>
        <w:gridCol w:w="619"/>
        <w:gridCol w:w="613"/>
        <w:gridCol w:w="707"/>
        <w:gridCol w:w="1228"/>
        <w:tblGridChange w:id="0">
          <w:tblGrid>
            <w:gridCol w:w="1528"/>
            <w:gridCol w:w="4894"/>
            <w:gridCol w:w="620"/>
            <w:gridCol w:w="613"/>
            <w:gridCol w:w="613"/>
            <w:gridCol w:w="708"/>
            <w:gridCol w:w="601"/>
            <w:gridCol w:w="630"/>
            <w:gridCol w:w="683"/>
            <w:gridCol w:w="586"/>
            <w:gridCol w:w="595"/>
            <w:gridCol w:w="586"/>
            <w:gridCol w:w="619"/>
            <w:gridCol w:w="613"/>
            <w:gridCol w:w="707"/>
            <w:gridCol w:w="1228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ad47"/>
                <w:sz w:val="20"/>
                <w:szCs w:val="20"/>
                <w:rtl w:val="0"/>
              </w:rPr>
              <w:t xml:space="preserve">Verde: complementarios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01 al 31 de marzo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87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(5 sem. )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87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03 de abril al 28 de abril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87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(4 sem.)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02 de mayo al 26 de mayo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(4 sem.)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29 de mayo al 09 de junio (2 sem.)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Unidad 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Primer trimestre (13 semanas)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1,2,3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6,7,8,9,10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13.14.15.16.17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20,21,22,23,24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27,28,29,30,31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3,4,5,6,7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10,11,12,13,14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17,18,19,20,21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24,25,26,27,28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1,2,3,4,5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8,9,10,11,12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15,16,17,18,19</w:t>
            </w:r>
          </w:p>
        </w:tc>
        <w:tc>
          <w:tcPr>
            <w:tcBorders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22,23,24,25,26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Vacaciones 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Evaluaciones (Lect: lectura comprensiva/ Form: formativas/Sum: sumativa)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21.03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Lect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05.04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Form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11.04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Sum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18.04 lect 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11.05 form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16.05 sum 2</w:t>
            </w:r>
          </w:p>
        </w:tc>
        <w:tc>
          <w:tcPr>
            <w:tcBorders>
              <w:right w:color="000000" w:space="0" w:sz="0" w:val="nil"/>
            </w:tcBorders>
            <w:shd w:fill="ff0000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22.5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Form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UNIDAD 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“Sobre la ausencia: exilio, migración e identidad (narrativa)”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Eje: lectura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OA 03 Analizar las narraciones leídas para enriquecer su comprensión, considerando, cuando sea pertinente: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 o los conflictos de la historia.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 análisis de los personajes que considere su relación con otros personajes, qué dicen, qué se dice de ellos, sus acciones y motivaciones, sus convicciones y los dilemas que enfrentan.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 relación de un fragmento de la obra con el total.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Cómo el relato está influido por la visión del narrador.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Personajes tipo (por ejemplo, el pícaro, el avaro, el seductor, la madrastra, etc.), símbolos y tópicos literarios presentes en el texto.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Las creencias, prejuicios y estereotipos presentes en el relato, a la luz de la visión de mundo de la época en la que fue escrito y su conexión con el mundo actual.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 efecto producido por recursos como flashback, indicios, caja china (historia dentro de una historia), historia paralela.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Relaciones intertextuales con otras obras.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OA 08</w:t>
            </w:r>
          </w:p>
          <w:p w:rsidR="00000000" w:rsidDel="00000000" w:rsidP="00000000" w:rsidRDefault="00000000" w:rsidRPr="00000000" w14:paraId="0000006F">
            <w:pPr>
              <w:spacing w:after="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Formular una interpretación de los textos literarios leídos o vistos, que sea coherente con su análisis, considerando: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Una hipótesis sobre el sentido de la obra, que muestre un punto de vista personal, histórico, social o universal.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Una crítica de la obra sustentada en citas o ejemplos.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Los antecedentes culturales que influyen en la visión que refleja la obra sobre temas como el destino, la muerte, la trascendencia, la guerra u otros.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 relación de la obra con la visión de mundo y el contexto histórico en el que se ambienta y/o en el que fue creada, ejemplificando dicha relación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  <w:rtl w:val="0"/>
              </w:rPr>
              <w:t xml:space="preserve">OA 7)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Leer y comprender cuentos latinoamericanos modernos y contemporáneos, considerando sus características y el contexto en el que se enmarcan.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Rule="auto"/>
              <w:jc w:val="both"/>
              <w:rPr>
                <w:rFonts w:ascii="Calibri" w:cs="Calibri" w:eastAsia="Calibri" w:hAnsi="Calibri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  <w:rtl w:val="0"/>
              </w:rPr>
              <w:t xml:space="preserve">(OA 11)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Leer y comprender textos no literarios para contextualizar y complementar las lecturas literarias realizadas en clases.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jc w:val="both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Rule="auto"/>
              <w:jc w:val="both"/>
              <w:rPr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Unidad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5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rgumentación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OA 09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Analizar y evaluar textos con finalidad argumentativa, como columnas de opinión, cartas al director, discursos y ensayos, considerando: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 tesis, ya sea explícita o implícita, y los argumentos e información que la sostienen.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Los recursos emocionales que usa el autor para persuadir o convencer al lector, y evaluándolos.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Fallas evidentes en la argumentación, por ejemplo, exageración, estereotipos, generalizaciones, descalificaciones personales, entre otras.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 efecto que produce el uso de modalizadores en el grado de certeza con que se presenta la información.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 manera en que el autor organiza el texto.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 qué intención el autor usa distintos elementos léxicos valorativos y figuras retóricas.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 postura personal frente a lo leído, refutando o apoyando los argumentos que la sustentan.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Eje: escritura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  <w:rtl w:val="0"/>
              </w:rPr>
              <w:t xml:space="preserve">OA 13)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Escribir, con el propósito de explicar un tema, textos de diversos géneros (por ejemplo, artículos, informes, reportajes, etc.) caracterizados por: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OA 14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Escribir, con el propósito de persuadir, textos de diversos géneros, en particular ensayos sobre los temas o lecturas propuestos para el nivel, caracterizados por: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 presentación de una hipótesis o afirmación referida a temas contingentes o literarios.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 presencia de evidencias e información pertinente, extraídas de textos literarios y no literarios.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 uso de contraargumentos cuando es pertinente.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 uso de recursos variados que favorezcan el interés y la comprensión del lector, tales como anécdotas, citas, síntesis, imágenes, infografías, etc.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 mantención de la coherencia temática.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Una conclusión coherente con los argumentos presentados.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 uso de citas y referencias según un formato previamente acordado.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OA 15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Planificar, escribir, revisar, reescribir y editar sus textos en función del contexto, el destinatario y el propósito: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Recopilando información e ideas y organizándolas antes de escribir.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Adecuando el registro, específicamente el vocabulario (uso de términos técnicos, frases hechas, palabras propias de las redes sociales, términos y expresiones propios del lenguaje hablado), el uso de la persona gramatical y la estructura del texto, al género discursivo, contexto y destinatario.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Considerando los conocimientos e intereses del lector al incluir la información.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Asegurando la coherencia y la cohesión del texto.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Cuidando la organización a nivel oracional y textual.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Usando conectores adecuados para unir las secciones que componen el texto y relacionando las ideas dentro de cada párrafo.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Usando un vocabulario variado y preciso.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Reconociendo y corrigiendo usos inadecuados, especialmente de pronombres personales y reflejos, conjugaciones verbales, participios irregulares, conectores, preposiciones, y concordancia sujeto-verbo, artículo-sustantivo, sustantivo-adjetivo y complementarios.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Corrigiendo la ortografía y mejorando la presentación.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Usando eficazmente las herramientas del procesador de textos.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ed7d31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eaaaa" w:val="clear"/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Eje: com. oral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  <w:rtl w:val="0"/>
              </w:rPr>
              <w:t xml:space="preserve">(OA 20)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Evaluar el punto de vista de un emisor, su razonamiento y uso de recursos retóricos (vocabulario, organización de las ideas, desarrollo y progresión de los argumentos, etc.).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eaaaa" w:val="clear"/>
          </w:tcPr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EJE: INVESTIGACIÓN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OA 24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Realizar investigaciones sobre diversos temas para complementar sus lecturas o responder interrogantes relacionadas con el lenguaje y la literatura: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Delimitando el tema de investigación.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Seleccionando páginas y fuentes según la profundidad y la cobertura de la información que buscan.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Usando los organizadores y la estructura textual para encontrar información de manera eficiente.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Evaluando si los textos entregan suficiente información para responder una determinada pregunta o cumplir un propósito.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Evaluando la validez y confiabilidad de las fuentes consultadas.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Jerarquizando la información encontrada en las fuentes investigadas.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Registrando la información bibliográfica de las fuentes consultadas.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Elaborando un texto oral o escrito bien estructurado que comunique sus hallazgos.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eaaaa" w:val="clear"/>
          </w:tcPr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CARTA GANTT SEGUNDO  TRIMESTRE</w:t>
      </w:r>
    </w:p>
    <w:tbl>
      <w:tblPr>
        <w:tblStyle w:val="Table3"/>
        <w:tblW w:w="16157.0" w:type="dxa"/>
        <w:jc w:val="left"/>
        <w:tblInd w:w="702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400"/>
      </w:tblPr>
      <w:tblGrid>
        <w:gridCol w:w="991"/>
        <w:gridCol w:w="1329"/>
        <w:gridCol w:w="1717"/>
        <w:gridCol w:w="5427"/>
        <w:gridCol w:w="1558"/>
        <w:gridCol w:w="5135"/>
        <w:tblGridChange w:id="0">
          <w:tblGrid>
            <w:gridCol w:w="991"/>
            <w:gridCol w:w="1329"/>
            <w:gridCol w:w="1717"/>
            <w:gridCol w:w="5427"/>
            <w:gridCol w:w="1558"/>
            <w:gridCol w:w="51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2° MEDIO  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ASIGNATURA: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LENGUA Y LITERATURA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N° horas pedagógicas 78 HRS– N° de evaluaciones.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PROFESOR(A):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MURIEL MORENO DURÁN </w:t>
            </w:r>
          </w:p>
        </w:tc>
      </w:tr>
    </w:tbl>
    <w:p w:rsidR="00000000" w:rsidDel="00000000" w:rsidP="00000000" w:rsidRDefault="00000000" w:rsidRPr="00000000" w14:paraId="0000014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968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2"/>
        <w:gridCol w:w="5252"/>
        <w:gridCol w:w="686"/>
        <w:gridCol w:w="679"/>
        <w:gridCol w:w="683"/>
        <w:gridCol w:w="683"/>
        <w:gridCol w:w="682"/>
        <w:gridCol w:w="682"/>
        <w:gridCol w:w="754"/>
        <w:gridCol w:w="652"/>
        <w:gridCol w:w="704"/>
        <w:gridCol w:w="634"/>
        <w:gridCol w:w="682"/>
        <w:gridCol w:w="682"/>
        <w:gridCol w:w="716"/>
        <w:gridCol w:w="1385"/>
        <w:tblGridChange w:id="0">
          <w:tblGrid>
            <w:gridCol w:w="1412"/>
            <w:gridCol w:w="5252"/>
            <w:gridCol w:w="686"/>
            <w:gridCol w:w="679"/>
            <w:gridCol w:w="683"/>
            <w:gridCol w:w="683"/>
            <w:gridCol w:w="682"/>
            <w:gridCol w:w="682"/>
            <w:gridCol w:w="754"/>
            <w:gridCol w:w="652"/>
            <w:gridCol w:w="704"/>
            <w:gridCol w:w="634"/>
            <w:gridCol w:w="682"/>
            <w:gridCol w:w="682"/>
            <w:gridCol w:w="716"/>
            <w:gridCol w:w="1385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 de junio al 07 de julio 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(4 sem. )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87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 de julio al 11 de agosto 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(5 sem.)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14 de agosto al 08 de septiembre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(4 sem.)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11 al 22 de sept (2 sem.)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55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Unidad 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57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Segundo trimestre (14 semanas)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59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12,13,14,15,16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5A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19,20,21,22,23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5B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26,27,28,29,30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5C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3,4,5,6,7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5D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10,11,12,13,14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5E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17,18,19,20,21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5F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24,25,26,27,28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60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31,1,2,3,4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61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7,8,9,10,11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62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14,15,16,17,18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63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21,22,23,24,25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64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28,29,30,31,01</w:t>
            </w:r>
          </w:p>
        </w:tc>
        <w:tc>
          <w:tcPr>
            <w:tcBorders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165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4,5,6,7,8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166">
            <w:pPr>
              <w:spacing w:after="0" w:lineRule="auto"/>
              <w:ind w:left="113" w:right="113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VACACIONES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Evaluaciones (Lect: lectura comprensiva/ Form: formativas/Sum: sumativa)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LECT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19 FORM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SUM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9 LECT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FORM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SUM</w:t>
            </w:r>
          </w:p>
        </w:tc>
        <w:tc>
          <w:tcPr>
            <w:tcBorders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UNIDAD 3 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“Ciudadanía y trabajo (medios de comunicación)”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8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EJe lectura</w:t>
            </w:r>
          </w:p>
          <w:p w:rsidR="00000000" w:rsidDel="00000000" w:rsidP="00000000" w:rsidRDefault="00000000" w:rsidRPr="00000000" w14:paraId="000001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OA 03 Analizar las narraciones leídas para enriquecer su comprensión, considerando, cuando sea pertinente:</w:t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 o los conflictos de la historia.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 análisis de los personajes que considere su relación con otros personajes, qué dicen, qué se dice de ellos, sus acciones y motivaciones, sus convicciones y los dilemas que enfrentan.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 relación de un fragmento de la obra con el total.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Cómo el relato está influido por la visión del narrador.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Personajes tipo (por ejemplo, el pícaro, el avaro, el seductor, la madrastra, etc.), símbolos y tópicos literarios presentes en el texto.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Las creencias, prejuicios y estereotipos presentes en el relato, a la luz de la visión de mundo de la época en la que fue escrito y su conexión con el mundo actual.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 efecto producido por recursos como flashback, indicios, caja china (historia dentro de una historia), historia paralela.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Relaciones intertextuales con otras obras.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OA 10 Analizar y evaluar textos de los medios de comunicación,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como noticias, reportajes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cartas al director,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propaganda o crónicas,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considerando: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52525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&gt; Los propósitos explícitos e implícitos del texto, justificando con ejemplos sus afirmaciones sobre dichos propósitos. &gt; Las estrategias de persuasión utilizadas en el texto (uso del humor, presencia de estereotipos, apelación a los sentimientos, etc.) y evaluándolas. &gt; Las evidencias que se entregan o se omiten para apoyar una afirmación. &gt; Los efectos causados por recursos no lingüísticos (como diseño, imágenes, disposición gráfica y efectos de audio) y lingüísticos (uso de imperativo, figuras literarias, expresiones populares, palabras en otros idiomas, intertextualidad, modalizaciones, etc.) presentes en el texto. &gt; Similitudes y diferencias en la forma en que distintas fuentes presentan un mismo hecho. &gt; Qué elementos del texto influyen en las propias opiniones, percepción de sí mismo y opciones que tomamos.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B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Eje escritura</w:t>
            </w:r>
          </w:p>
          <w:p w:rsidR="00000000" w:rsidDel="00000000" w:rsidP="00000000" w:rsidRDefault="00000000" w:rsidRPr="00000000" w14:paraId="000001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b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OA 13.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Escribir, con el propósito de explicar un tema, textos de diversos géneros (por ejemplo, artículos, informes, reportajes, etc.) caracterizados por: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C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Eje Com. oral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OA 17.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Emplear frases nominales complejas como recurso para compactar la información y establecer correferencia en textos con finalidad expositiva y argumentativa.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1D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UNIDAD 4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D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“Ciudadanía y trabajo (ORALIDAD)”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E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Eje Com. oral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OA 21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Dialogar constructivamente para debatir o explorar ideas:</w:t>
            </w:r>
          </w:p>
          <w:p w:rsidR="00000000" w:rsidDel="00000000" w:rsidP="00000000" w:rsidRDefault="00000000" w:rsidRPr="00000000" w14:paraId="000001E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Manteniendo el foco.</w:t>
            </w:r>
          </w:p>
          <w:p w:rsidR="00000000" w:rsidDel="00000000" w:rsidP="00000000" w:rsidRDefault="00000000" w:rsidRPr="00000000" w14:paraId="000001E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Demostrando comprensión de lo dicho por el interlocutor.</w:t>
            </w:r>
          </w:p>
          <w:p w:rsidR="00000000" w:rsidDel="00000000" w:rsidP="00000000" w:rsidRDefault="00000000" w:rsidRPr="00000000" w14:paraId="000001E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Fundamentando su postura de manera pertinente y usando información que permita cumplir los propósitos establecidos.</w:t>
            </w:r>
          </w:p>
          <w:p w:rsidR="00000000" w:rsidDel="00000000" w:rsidP="00000000" w:rsidRDefault="00000000" w:rsidRPr="00000000" w14:paraId="000001EC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Distinguiendo afirmaciones basadas en evidencias de aquellas que no lo están.</w:t>
            </w:r>
          </w:p>
          <w:p w:rsidR="00000000" w:rsidDel="00000000" w:rsidP="00000000" w:rsidRDefault="00000000" w:rsidRPr="00000000" w14:paraId="000001E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Retomando lo dicho por otros a través del parafraseo antes de contribuir con una idea nueva o refutar un argumento.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Negociando acuerdos con los interlocutores.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Reformulando sus comentarios para desarrollarlos mejor.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Considerando al interlocutor para la toma de turnos.</w:t>
            </w:r>
          </w:p>
          <w:p w:rsidR="00000000" w:rsidDel="00000000" w:rsidP="00000000" w:rsidRDefault="00000000" w:rsidRPr="00000000" w14:paraId="000001F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0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OA 19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Comprender, comparar y evaluar textos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orales y audiovisuales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tales como exposiciones, discursos, documentales,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 noticias, reportajes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etc., considerando:</w:t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 postura personal frente a lo escuchado y argumentos que la sustenten.</w:t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Una ordenación de la información en términos de su relevancia.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 contexto en el que se enmarcan los textos.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 uso de estereotipos, clichés y generalizaciones.</w:t>
            </w:r>
          </w:p>
          <w:p w:rsidR="00000000" w:rsidDel="00000000" w:rsidP="00000000" w:rsidRDefault="00000000" w:rsidRPr="00000000" w14:paraId="0000020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Los argumentos y elementos de persuasión que usa el hablante para sostener una postura.</w:t>
            </w:r>
          </w:p>
          <w:p w:rsidR="00000000" w:rsidDel="00000000" w:rsidP="00000000" w:rsidRDefault="00000000" w:rsidRPr="00000000" w14:paraId="0000020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Diferentes puntos de vista expresados en los textos.</w:t>
            </w:r>
          </w:p>
          <w:p w:rsidR="00000000" w:rsidDel="00000000" w:rsidP="00000000" w:rsidRDefault="00000000" w:rsidRPr="00000000" w14:paraId="0000020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 contribución de imágenes y sonido al significado del texto.</w:t>
            </w:r>
          </w:p>
          <w:p w:rsidR="00000000" w:rsidDel="00000000" w:rsidP="00000000" w:rsidRDefault="00000000" w:rsidRPr="00000000" w14:paraId="0000020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Las relaciones que se establecen entre imágenes, texto y sonido.</w:t>
            </w:r>
          </w:p>
          <w:p w:rsidR="00000000" w:rsidDel="00000000" w:rsidP="00000000" w:rsidRDefault="00000000" w:rsidRPr="00000000" w14:paraId="0000020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Relaciones entre lo escuchado y los temas y obras estudiados durante el curso.</w:t>
            </w:r>
          </w:p>
          <w:p w:rsidR="00000000" w:rsidDel="00000000" w:rsidP="00000000" w:rsidRDefault="00000000" w:rsidRPr="00000000" w14:paraId="0000020C">
            <w:pPr>
              <w:spacing w:after="0" w:line="240" w:lineRule="auto"/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eaaaa" w:val="clear"/>
          </w:tcPr>
          <w:p w:rsidR="00000000" w:rsidDel="00000000" w:rsidP="00000000" w:rsidRDefault="00000000" w:rsidRPr="00000000" w14:paraId="0000021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UNIDAD 4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1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“Lo divino y lo humano (género lírico)”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e7e6e6" w:val="clear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2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Eje lectura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  <w:rtl w:val="0"/>
              </w:rPr>
              <w:t xml:space="preserve">OA 4.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 Analizar los poemas leídos para enriquecer su comprensión.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3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  <w:rtl w:val="0"/>
              </w:rPr>
              <w:t xml:space="preserve">OA 6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. Comprender la relevancia de las obras del Siglo de Oro, considerando sus características y el contexto en el que se enmarcan.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4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  <w:rtl w:val="0"/>
              </w:rPr>
              <w:t xml:space="preserve">OA 11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 Leer y comprender textos no literarios para contextualizar y complementar las lecturas literarias realizadas en clases.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Eje escritura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Calibri" w:cs="Calibri" w:eastAsia="Calibri" w:hAnsi="Calibri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  <w:rtl w:val="0"/>
              </w:rPr>
              <w:t xml:space="preserve">OA 13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. Escribir, con el propósito de explicar un tema, textos de diversos géneros.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6B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OA 12</w:t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Aplicar flexiblemente y creativamente las habilidades de escritura adquiridas en clases como medio de expresión personal y cuando se enfrentan a nuevos géneros:</w:t>
            </w:r>
          </w:p>
          <w:p w:rsidR="00000000" w:rsidDel="00000000" w:rsidP="00000000" w:rsidRDefault="00000000" w:rsidRPr="00000000" w14:paraId="0000026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Investigando las características del género antes de escribir.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Adecuando el texto a los propósitos de escritura y a la situación.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Eje oralidad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  <w:rtl w:val="0"/>
              </w:rPr>
              <w:t xml:space="preserve">OA 23.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 Analizar los posibles efectos de los elementos lingüísticos, paralingüísticos y no lingüísticos que usa un hablante en una situación determinada.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CARTA GANTT TERCER   TRIMESTRE</w:t>
      </w:r>
    </w:p>
    <w:tbl>
      <w:tblPr>
        <w:tblStyle w:val="Table5"/>
        <w:tblW w:w="16157.0" w:type="dxa"/>
        <w:jc w:val="left"/>
        <w:tblInd w:w="702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400"/>
      </w:tblPr>
      <w:tblGrid>
        <w:gridCol w:w="991"/>
        <w:gridCol w:w="1329"/>
        <w:gridCol w:w="1717"/>
        <w:gridCol w:w="5427"/>
        <w:gridCol w:w="1558"/>
        <w:gridCol w:w="5135"/>
        <w:tblGridChange w:id="0">
          <w:tblGrid>
            <w:gridCol w:w="991"/>
            <w:gridCol w:w="1329"/>
            <w:gridCol w:w="1717"/>
            <w:gridCol w:w="5427"/>
            <w:gridCol w:w="1558"/>
            <w:gridCol w:w="51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2° MEDIO 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ASIGNATURA:</w:t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LENGUA Y LITERATURA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N° horas pedagógicas 78 HRS– N° de evaluaciones.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PROFESOR(A):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MURIEL MORENO DURÁN </w:t>
            </w:r>
          </w:p>
        </w:tc>
      </w:tr>
    </w:tbl>
    <w:p w:rsidR="00000000" w:rsidDel="00000000" w:rsidP="00000000" w:rsidRDefault="00000000" w:rsidRPr="00000000" w14:paraId="0000029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800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7"/>
        <w:gridCol w:w="5861"/>
        <w:gridCol w:w="697"/>
        <w:gridCol w:w="691"/>
        <w:gridCol w:w="695"/>
        <w:gridCol w:w="699"/>
        <w:gridCol w:w="694"/>
        <w:gridCol w:w="691"/>
        <w:gridCol w:w="691"/>
        <w:gridCol w:w="769"/>
        <w:gridCol w:w="673"/>
        <w:gridCol w:w="698"/>
        <w:gridCol w:w="691"/>
        <w:gridCol w:w="691"/>
        <w:gridCol w:w="638"/>
        <w:gridCol w:w="6"/>
        <w:gridCol w:w="1771"/>
        <w:tblGridChange w:id="0">
          <w:tblGrid>
            <w:gridCol w:w="1347"/>
            <w:gridCol w:w="5861"/>
            <w:gridCol w:w="697"/>
            <w:gridCol w:w="691"/>
            <w:gridCol w:w="695"/>
            <w:gridCol w:w="699"/>
            <w:gridCol w:w="694"/>
            <w:gridCol w:w="691"/>
            <w:gridCol w:w="691"/>
            <w:gridCol w:w="769"/>
            <w:gridCol w:w="673"/>
            <w:gridCol w:w="698"/>
            <w:gridCol w:w="691"/>
            <w:gridCol w:w="691"/>
            <w:gridCol w:w="638"/>
            <w:gridCol w:w="6"/>
            <w:gridCol w:w="1771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25 de septiembre al 27 de octubre</w:t>
            </w:r>
          </w:p>
          <w:p w:rsidR="00000000" w:rsidDel="00000000" w:rsidP="00000000" w:rsidRDefault="00000000" w:rsidRPr="00000000" w14:paraId="000002A1">
            <w:pPr>
              <w:spacing w:after="0" w:line="240" w:lineRule="auto"/>
              <w:ind w:left="87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(5 sem. 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A6">
            <w:pPr>
              <w:spacing w:after="0" w:line="240" w:lineRule="auto"/>
              <w:ind w:left="87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30 de octubre al 24 de noviembre</w:t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(4 sem.)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7 de noviembre al 22 de diciembre</w:t>
            </w:r>
          </w:p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(4 sem.)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VACACIONES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Unidad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Tercer trimestre (13 semanas)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25,26,27,28,29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2,3,4,5,6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9,10,11,12,13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16,17,18,19,20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23,24,25,26,27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30,31,1,2,3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6,7,8,9,10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13,14,15,16,17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20,21,22,23,24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27,28,29,30,1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4,5,6,7,8,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11,12,13,14,15</w:t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18,19,20,21,22</w:t>
            </w:r>
          </w:p>
        </w:tc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Evaluaciones (Lect: lectura comprensiva/ Form: formativas/Sum: sumativa)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18 LECT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FORM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10 SUM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LECT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FORM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SUM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UNIDAD 5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“Poder y ambición (género dramático)”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E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2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2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EC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Eje: Lectura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OA 5 Analizar los textos dramáticos leídos o vistos, para enriquecer su comprensión, considerando, cuando sea pertinente: </w:t>
            </w:r>
          </w:p>
          <w:p w:rsidR="00000000" w:rsidDel="00000000" w:rsidP="00000000" w:rsidRDefault="00000000" w:rsidRPr="00000000" w14:paraId="000002E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&gt; El conflicto y qué problema humano se expresa a través de él. </w:t>
            </w:r>
          </w:p>
          <w:p w:rsidR="00000000" w:rsidDel="00000000" w:rsidP="00000000" w:rsidRDefault="00000000" w:rsidRPr="00000000" w14:paraId="000002E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&gt; Un análisis de los personajes principales que considere su evolución, su relación con otros personajes, qué dicen, qué se dice de ellos, lo que hacen, cómo reaccionan, qué piensan y cuáles son sus motivaciones.</w:t>
            </w:r>
          </w:p>
          <w:p w:rsidR="00000000" w:rsidDel="00000000" w:rsidP="00000000" w:rsidRDefault="00000000" w:rsidRPr="00000000" w14:paraId="000002F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&gt; Personajes tipo, símbolos y tópicos literarios. </w:t>
            </w:r>
          </w:p>
          <w:p w:rsidR="00000000" w:rsidDel="00000000" w:rsidP="00000000" w:rsidRDefault="00000000" w:rsidRPr="00000000" w14:paraId="000002F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&gt; Las creencias, prejuicios y estereotipos presentes en el relato, a la luz de la visión de mundo de la época en la que fue escrito y su conexión con el mundo actual. </w:t>
            </w:r>
          </w:p>
          <w:p w:rsidR="00000000" w:rsidDel="00000000" w:rsidP="00000000" w:rsidRDefault="00000000" w:rsidRPr="00000000" w14:paraId="000002F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&gt; La atmósfera de la obra y cómo se construye a través de los diálogos, los monólogos, las acciones y las acotaciones. </w:t>
            </w:r>
          </w:p>
          <w:p w:rsidR="00000000" w:rsidDel="00000000" w:rsidP="00000000" w:rsidRDefault="00000000" w:rsidRPr="00000000" w14:paraId="000002F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&gt; Cómo los elementos propios de la puesta en escena aportan a la comprensión de la obra: iluminación, sonido, vestuario, escenografía, actuación. </w:t>
            </w:r>
          </w:p>
          <w:p w:rsidR="00000000" w:rsidDel="00000000" w:rsidP="00000000" w:rsidRDefault="00000000" w:rsidRPr="00000000" w14:paraId="000002F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&gt; Relaciones intertextuales con otras obras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3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304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spacing w:line="240" w:lineRule="auto"/>
              <w:rPr>
                <w:rFonts w:ascii="Calibri" w:cs="Calibri" w:eastAsia="Calibri" w:hAnsi="Calibri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  <w:rtl w:val="0"/>
              </w:rPr>
              <w:t xml:space="preserve">OA 11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0"/>
                <w:szCs w:val="20"/>
                <w:rtl w:val="0"/>
              </w:rPr>
              <w:t xml:space="preserve"> Leer y comprender textos no literarios para contextualizar y complementar las lecturas literarias realizadas en clases.</w:t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3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315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spacing w:after="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OA 08</w:t>
            </w:r>
          </w:p>
          <w:p w:rsidR="00000000" w:rsidDel="00000000" w:rsidP="00000000" w:rsidRDefault="00000000" w:rsidRPr="00000000" w14:paraId="00000317">
            <w:pPr>
              <w:spacing w:after="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Formular una interpretación de los textos literarios leídos o vistos, que sea coherente con su análisis, considerando:</w:t>
            </w:r>
          </w:p>
          <w:p w:rsidR="00000000" w:rsidDel="00000000" w:rsidP="00000000" w:rsidRDefault="00000000" w:rsidRPr="00000000" w14:paraId="00000318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Una hipótesis sobre el sentido de la obra, que muestre un punto de vista personal, histórico, social o universal.</w:t>
            </w:r>
          </w:p>
          <w:p w:rsidR="00000000" w:rsidDel="00000000" w:rsidP="00000000" w:rsidRDefault="00000000" w:rsidRPr="00000000" w14:paraId="00000319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Una crítica de la obra sustentada en citas o ejemplos.</w:t>
            </w:r>
          </w:p>
          <w:p w:rsidR="00000000" w:rsidDel="00000000" w:rsidP="00000000" w:rsidRDefault="00000000" w:rsidRPr="00000000" w14:paraId="0000031A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Los antecedentes culturales que influyen en la visión que refleja la obra sobre temas como el destino, la muerte, la trascendencia, la guerra u otros.</w:t>
            </w:r>
          </w:p>
          <w:p w:rsidR="00000000" w:rsidDel="00000000" w:rsidP="00000000" w:rsidRDefault="00000000" w:rsidRPr="00000000" w14:paraId="0000031B">
            <w:pPr>
              <w:spacing w:line="240" w:lineRule="auto"/>
              <w:rPr>
                <w:rFonts w:ascii="Calibri" w:cs="Calibri" w:eastAsia="Calibri" w:hAnsi="Calibri"/>
                <w:b w:val="1"/>
                <w:color w:val="00b05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 relación de la obra con la visión de mundo y el contexto histórico en el que se ambienta y/o en el que fue creada, ejemplificando dicha relación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3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32B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EJE: ESCRITURA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OA 12</w:t>
            </w:r>
          </w:p>
          <w:p w:rsidR="00000000" w:rsidDel="00000000" w:rsidP="00000000" w:rsidRDefault="00000000" w:rsidRPr="00000000" w14:paraId="000003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Aplicar flexiblemente y creativamente las habilidades de escritura adquiridas en clases como medio de expresión personal y cuando se enfrentan a nuevos géneros:</w:t>
            </w:r>
          </w:p>
          <w:p w:rsidR="00000000" w:rsidDel="00000000" w:rsidP="00000000" w:rsidRDefault="00000000" w:rsidRPr="00000000" w14:paraId="0000032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Investigando las características del género antes de escribir. </w:t>
            </w:r>
          </w:p>
          <w:p w:rsidR="00000000" w:rsidDel="00000000" w:rsidP="00000000" w:rsidRDefault="00000000" w:rsidRPr="00000000" w14:paraId="0000032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Adecuando el texto a los propósitos de escritura y a la situación.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3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33F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UNIDAD 6 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TEXTOS ORALES 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3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3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350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Comunicación oral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OA 19Comprender, comparar y evaluar textos orales y audiovisuales, tales como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exposiciones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discursos, documentales, noticias, reportajes, etc., considerando:</w:t>
            </w:r>
          </w:p>
          <w:p w:rsidR="00000000" w:rsidDel="00000000" w:rsidP="00000000" w:rsidRDefault="00000000" w:rsidRPr="00000000" w14:paraId="0000035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 postura personal frente a lo escuchado y argumentos que la sustenten.</w:t>
            </w:r>
          </w:p>
          <w:p w:rsidR="00000000" w:rsidDel="00000000" w:rsidP="00000000" w:rsidRDefault="00000000" w:rsidRPr="00000000" w14:paraId="0000035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Una ordenación de la información en términos de su relevancia.</w:t>
            </w:r>
          </w:p>
          <w:p w:rsidR="00000000" w:rsidDel="00000000" w:rsidP="00000000" w:rsidRDefault="00000000" w:rsidRPr="00000000" w14:paraId="0000035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 contexto en el que se enmarcan los textos.</w:t>
            </w:r>
          </w:p>
          <w:p w:rsidR="00000000" w:rsidDel="00000000" w:rsidP="00000000" w:rsidRDefault="00000000" w:rsidRPr="00000000" w14:paraId="0000035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 uso de estereotipos, clichés y generalizaciones.</w:t>
            </w:r>
          </w:p>
          <w:p w:rsidR="00000000" w:rsidDel="00000000" w:rsidP="00000000" w:rsidRDefault="00000000" w:rsidRPr="00000000" w14:paraId="0000035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Los argumentos y elementos de persuasión que usa el hablante para sostener una postura.</w:t>
            </w:r>
          </w:p>
          <w:p w:rsidR="00000000" w:rsidDel="00000000" w:rsidP="00000000" w:rsidRDefault="00000000" w:rsidRPr="00000000" w14:paraId="0000035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Diferentes puntos de vista expresados en los textos.</w:t>
            </w:r>
          </w:p>
          <w:p w:rsidR="00000000" w:rsidDel="00000000" w:rsidP="00000000" w:rsidRDefault="00000000" w:rsidRPr="00000000" w14:paraId="0000035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 contribución de imágenes y sonido al significado del texto.</w:t>
            </w:r>
          </w:p>
          <w:p w:rsidR="00000000" w:rsidDel="00000000" w:rsidP="00000000" w:rsidRDefault="00000000" w:rsidRPr="00000000" w14:paraId="0000035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Las relaciones que se establecen entre imágenes, texto y sonido.</w:t>
            </w:r>
          </w:p>
          <w:p w:rsidR="00000000" w:rsidDel="00000000" w:rsidP="00000000" w:rsidRDefault="00000000" w:rsidRPr="00000000" w14:paraId="0000035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Relaciones entre lo escuchado y los temas y obras estudiados durante el curso.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C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0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2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7d31" w:val="clear"/>
          </w:tcPr>
          <w:p w:rsidR="00000000" w:rsidDel="00000000" w:rsidP="00000000" w:rsidRDefault="00000000" w:rsidRPr="00000000" w14:paraId="000003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3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A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2016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B">
    <w:pPr>
      <w:spacing w:after="0" w:line="240" w:lineRule="auto"/>
      <w:rPr>
        <w:b w:val="1"/>
      </w:rPr>
    </w:pPr>
    <w:r w:rsidDel="00000000" w:rsidR="00000000" w:rsidRPr="00000000">
      <w:rPr>
        <w:rtl w:val="0"/>
      </w:rPr>
      <w:t xml:space="preserve">                             </w:t>
    </w:r>
    <w:r w:rsidDel="00000000" w:rsidR="00000000" w:rsidRPr="00000000">
      <w:rPr>
        <w:b w:val="1"/>
        <w:rtl w:val="0"/>
      </w:rPr>
      <w:t xml:space="preserve"> ACADEMIA NAHUEL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283210</wp:posOffset>
          </wp:positionH>
          <wp:positionV relativeFrom="paragraph">
            <wp:posOffset>-86359</wp:posOffset>
          </wp:positionV>
          <wp:extent cx="609600" cy="644525"/>
          <wp:effectExtent b="0" l="0" r="0" t="0"/>
          <wp:wrapNone/>
          <wp:docPr descr="Logotipo, nombre de la empresa&#10;&#10;Descripción generada automáticamente" id="2" name="image1.jpg"/>
          <a:graphic>
            <a:graphicData uri="http://schemas.openxmlformats.org/drawingml/2006/picture">
              <pic:pic>
                <pic:nvPicPr>
                  <pic:cNvPr descr="Logotipo, nombre de la empresa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644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6C">
    <w:pPr>
      <w:spacing w:after="0" w:line="240" w:lineRule="auto"/>
      <w:rPr>
        <w:b w:val="1"/>
      </w:rPr>
    </w:pPr>
    <w:r w:rsidDel="00000000" w:rsidR="00000000" w:rsidRPr="00000000">
      <w:rPr>
        <w:b w:val="1"/>
        <w:rtl w:val="0"/>
      </w:rPr>
      <w:t xml:space="preserve">                 </w:t>
      <w:tab/>
      <w:t xml:space="preserve"> Lengua y Literatura- 2° MEDIO  A - 2023</w:t>
    </w:r>
  </w:p>
  <w:p w:rsidR="00000000" w:rsidDel="00000000" w:rsidP="00000000" w:rsidRDefault="00000000" w:rsidRPr="00000000" w14:paraId="000003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7E76"/>
    <w:pPr>
      <w:spacing w:after="200" w:line="276" w:lineRule="auto"/>
    </w:pPr>
    <w:rPr>
      <w:rFonts w:ascii="Calibri" w:cs="Calibri" w:eastAsia="Calibri" w:hAnsi="Calibri"/>
      <w:lang w:eastAsia="es-CL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7B6ECD"/>
    <w:pPr>
      <w:autoSpaceDE w:val="0"/>
      <w:autoSpaceDN w:val="0"/>
      <w:adjustRightInd w:val="0"/>
      <w:spacing w:after="0" w:line="240" w:lineRule="auto"/>
    </w:pPr>
    <w:rPr>
      <w:rFonts w:ascii="Calibri" w:cs="Calibri" w:eastAsia="Calibri" w:hAnsi="Calibri"/>
      <w:color w:val="000000"/>
      <w:sz w:val="24"/>
      <w:szCs w:val="24"/>
      <w:lang w:eastAsia="es-CL"/>
    </w:rPr>
  </w:style>
  <w:style w:type="table" w:styleId="TableNormal" w:customStyle="1">
    <w:name w:val="Table Normal"/>
    <w:rsid w:val="00806D2C"/>
    <w:pPr>
      <w:spacing w:after="200" w:line="276" w:lineRule="auto"/>
    </w:pPr>
    <w:rPr>
      <w:rFonts w:ascii="Calibri" w:cs="Calibri" w:eastAsia="Calibri" w:hAnsi="Calibri"/>
      <w:lang w:eastAsia="es-CL" w:val="es-E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92716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27166"/>
    <w:rPr>
      <w:rFonts w:ascii="Calibri" w:cs="Calibri" w:eastAsia="Calibri" w:hAnsi="Calibri"/>
      <w:lang w:eastAsia="es-CL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92716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27166"/>
    <w:rPr>
      <w:rFonts w:ascii="Calibri" w:cs="Calibri" w:eastAsia="Calibri" w:hAnsi="Calibri"/>
      <w:lang w:eastAsia="es-CL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BYmlnyRvPYMrRbAmebePp4wONg==">AMUW2mU7bgHRDX29y9E/zPqthqO8e3uaEsfH2QfI+8Zli3fytyiMbIUkL4lLuPy/dPrBuNyZ41t6gyqAPzr+ay1ZthQtHKiY6RqlYzrsWJgaeCMhV0FoNV92PtzerRnFSW0Pdra2JFmA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2023-03-12T13:56:00Z</dcterms:created>
  <dc:creator>Muriel Andrea Moreno Durán</dc:creator>
</cp:coreProperties>
</file>